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CC" w:rsidRPr="00D1382C" w:rsidRDefault="00930ACC" w:rsidP="00930ACC">
      <w:pPr>
        <w:autoSpaceDE w:val="0"/>
        <w:autoSpaceDN w:val="0"/>
        <w:adjustRightInd w:val="0"/>
        <w:jc w:val="center"/>
        <w:rPr>
          <w:b/>
          <w:szCs w:val="28"/>
        </w:rPr>
      </w:pPr>
      <w:r w:rsidRPr="00D1382C">
        <w:rPr>
          <w:b/>
          <w:szCs w:val="28"/>
        </w:rPr>
        <w:t>Графики электрических нагрузок</w:t>
      </w:r>
    </w:p>
    <w:p w:rsidR="00930ACC" w:rsidRPr="00D1382C" w:rsidRDefault="00930ACC" w:rsidP="00930ACC">
      <w:pPr>
        <w:autoSpaceDE w:val="0"/>
        <w:autoSpaceDN w:val="0"/>
        <w:adjustRightInd w:val="0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>Электрическая нагрузка станций и подстанций непрерывно меняется, так как меняется нагрузка отдельных потребителей. Нагрузка, изменяющая во времени отображается графиком электрических нагрузок.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 xml:space="preserve">По виду мощности есть графики активной мощности Р, реактивной - </w:t>
      </w:r>
      <w:r w:rsidRPr="00D1382C">
        <w:rPr>
          <w:noProof/>
          <w:szCs w:val="28"/>
          <w:lang w:val="en-US"/>
        </w:rPr>
        <w:t>Q</w:t>
      </w:r>
      <w:r w:rsidRPr="00D1382C">
        <w:rPr>
          <w:noProof/>
          <w:szCs w:val="28"/>
        </w:rPr>
        <w:t xml:space="preserve">, полной (кажущейся ) - </w:t>
      </w:r>
      <w:r w:rsidRPr="00D1382C">
        <w:rPr>
          <w:noProof/>
          <w:szCs w:val="28"/>
          <w:lang w:val="en-US"/>
        </w:rPr>
        <w:t>S</w:t>
      </w:r>
      <w:r w:rsidRPr="00D1382C">
        <w:rPr>
          <w:noProof/>
          <w:szCs w:val="28"/>
        </w:rPr>
        <w:t>. Графики по продолжительности фиксации  парамеров мощности различают - суточные, годовые, сезонные. В настоящее время широкое применение нашли месячные графики нагрузки, отображающие потребление за один месяц.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По узлу подключения нагрузки графики делят на группы: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- графики нагрузки потребителей, определямые на шинах подстанции;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- сетевые графики - на шинах районых и узловых подстанций;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- графики нагрузки энергосистемы, характеризующие суммарную нагрузку энергосистемы;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- графики нагрузки электростанций.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Графики нагрзок примеяют для анализа работы электроустановок, для прогнозирования электропотребления, для планирования ремонтов, определения параметров нормального ведения режимов.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2.4.1 Суточные графики потребления электроэнергии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Составляются на основани регистрации данных электропотребления в тчеии одних суток. Примерный вид суточного графика подстанции представлен на рисунке 2.15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D1382C">
        <w:rPr>
          <w:szCs w:val="28"/>
        </w:rPr>
        <w:object w:dxaOrig="7974" w:dyaOrig="3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88.25pt" o:ole="">
            <v:imagedata r:id="rId4" o:title=""/>
          </v:shape>
          <o:OLEObject Type="Embed" ProgID="Visio.Drawing.11" ShapeID="_x0000_i1025" DrawAspect="Content" ObjectID="_1455131831" r:id="rId5"/>
        </w:object>
      </w:r>
      <w:r w:rsidRPr="00D1382C">
        <w:rPr>
          <w:szCs w:val="28"/>
        </w:rPr>
        <w:t xml:space="preserve">       а)                                                                     б)</w:t>
      </w:r>
    </w:p>
    <w:p w:rsidR="00930AC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  <w:r w:rsidRPr="00D1382C">
        <w:rPr>
          <w:szCs w:val="28"/>
        </w:rPr>
        <w:t xml:space="preserve">а) </w:t>
      </w:r>
      <w:proofErr w:type="gramStart"/>
      <w:r w:rsidRPr="00D1382C">
        <w:rPr>
          <w:szCs w:val="28"/>
        </w:rPr>
        <w:t>характерный</w:t>
      </w:r>
      <w:proofErr w:type="gramEnd"/>
      <w:r w:rsidRPr="00D1382C">
        <w:rPr>
          <w:szCs w:val="28"/>
        </w:rPr>
        <w:t xml:space="preserve"> типовой для определенного потребителя, б) то же в именованных единицах</w:t>
      </w:r>
    </w:p>
    <w:p w:rsidR="00930ACC" w:rsidRDefault="00930ACC" w:rsidP="00930ACC">
      <w:pPr>
        <w:autoSpaceDE w:val="0"/>
        <w:autoSpaceDN w:val="0"/>
        <w:adjustRightInd w:val="0"/>
        <w:ind w:firstLine="0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  <w:r w:rsidRPr="00D1382C">
        <w:rPr>
          <w:szCs w:val="28"/>
        </w:rPr>
        <w:t>Рисунок 2.15 - Вид суточного типового графика потребления активной мощности потребителя</w:t>
      </w:r>
    </w:p>
    <w:p w:rsidR="00930ACC" w:rsidRPr="00D1382C" w:rsidRDefault="00930ACC" w:rsidP="00930ACC">
      <w:pPr>
        <w:autoSpaceDE w:val="0"/>
        <w:autoSpaceDN w:val="0"/>
        <w:adjustRightInd w:val="0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lastRenderedPageBreak/>
        <w:t>Присоединенная мощность на шинах подстанции потребителей</w:t>
      </w: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34"/>
          <w:szCs w:val="28"/>
        </w:rPr>
        <w:object w:dxaOrig="2240" w:dyaOrig="780">
          <v:shape id="_x0000_i1026" type="#_x0000_t75" style="width:113.25pt;height:39pt" o:ole="">
            <v:imagedata r:id="rId6" o:title=""/>
          </v:shape>
          <o:OLEObject Type="Embed" ProgID="Equation.3" ShapeID="_x0000_i1026" DrawAspect="Content" ObjectID="_1455131832" r:id="rId7"/>
        </w:object>
      </w:r>
      <w:r w:rsidRPr="00D1382C">
        <w:rPr>
          <w:szCs w:val="28"/>
        </w:rPr>
        <w:t xml:space="preserve">                                     (2.26)</w:t>
      </w:r>
    </w:p>
    <w:p w:rsidR="00930ACC" w:rsidRPr="00D1382C" w:rsidRDefault="00930ACC" w:rsidP="00930ACC">
      <w:pPr>
        <w:autoSpaceDE w:val="0"/>
        <w:autoSpaceDN w:val="0"/>
        <w:adjustRightInd w:val="0"/>
        <w:rPr>
          <w:szCs w:val="28"/>
        </w:rPr>
      </w:pP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 xml:space="preserve">где   - установленная или суммарная мощность нагрузки, </w:t>
      </w:r>
    </w:p>
    <w:p w:rsidR="00930ACC" w:rsidRPr="00D1382C" w:rsidRDefault="00930ACC" w:rsidP="00930ACC">
      <w:pPr>
        <w:autoSpaceDE w:val="0"/>
        <w:autoSpaceDN w:val="0"/>
        <w:adjustRightInd w:val="0"/>
        <w:ind w:firstLine="1276"/>
        <w:rPr>
          <w:szCs w:val="28"/>
        </w:rPr>
      </w:pPr>
      <w:r w:rsidRPr="00D1382C">
        <w:rPr>
          <w:szCs w:val="28"/>
        </w:rPr>
        <w:sym w:font="Symbol" w:char="F068"/>
      </w:r>
      <w:r w:rsidRPr="00D1382C">
        <w:rPr>
          <w:szCs w:val="28"/>
          <w:vertAlign w:val="subscript"/>
        </w:rPr>
        <w:t>СР</w:t>
      </w:r>
      <w:proofErr w:type="gramStart"/>
      <w:r w:rsidRPr="00D1382C">
        <w:rPr>
          <w:szCs w:val="28"/>
          <w:vertAlign w:val="subscript"/>
        </w:rPr>
        <w:t>.П</w:t>
      </w:r>
      <w:proofErr w:type="gramEnd"/>
      <w:r w:rsidRPr="00D1382C">
        <w:rPr>
          <w:szCs w:val="28"/>
        </w:rPr>
        <w:t xml:space="preserve"> и </w:t>
      </w:r>
      <w:r w:rsidRPr="00D1382C">
        <w:rPr>
          <w:szCs w:val="28"/>
        </w:rPr>
        <w:sym w:font="Symbol" w:char="F068"/>
      </w:r>
      <w:r w:rsidRPr="00D1382C">
        <w:rPr>
          <w:szCs w:val="28"/>
          <w:vertAlign w:val="subscript"/>
        </w:rPr>
        <w:t>СР.С</w:t>
      </w:r>
      <w:r w:rsidRPr="00D1382C">
        <w:rPr>
          <w:szCs w:val="28"/>
        </w:rPr>
        <w:t xml:space="preserve"> - средние КПД электроустановок потребителей и местной сети при номинальной нагрузке.</w:t>
      </w:r>
    </w:p>
    <w:p w:rsidR="00930ACC" w:rsidRPr="00D1382C" w:rsidRDefault="00930ACC" w:rsidP="00930ACC">
      <w:pPr>
        <w:autoSpaceDE w:val="0"/>
        <w:autoSpaceDN w:val="0"/>
        <w:adjustRightInd w:val="0"/>
        <w:ind w:firstLine="1276"/>
        <w:rPr>
          <w:szCs w:val="28"/>
        </w:rPr>
      </w:pPr>
      <w:r w:rsidRPr="00D1382C">
        <w:rPr>
          <w:szCs w:val="28"/>
        </w:rPr>
        <w:t xml:space="preserve">В практике действительная мощность нагрузки меньше установленной мощности. </w:t>
      </w:r>
    </w:p>
    <w:p w:rsidR="00930ACC" w:rsidRPr="00D1382C" w:rsidRDefault="00930ACC" w:rsidP="00930ACC">
      <w:pPr>
        <w:autoSpaceDE w:val="0"/>
        <w:autoSpaceDN w:val="0"/>
        <w:adjustRightInd w:val="0"/>
        <w:ind w:firstLine="1276"/>
        <w:rPr>
          <w:szCs w:val="28"/>
        </w:rPr>
      </w:pPr>
      <w:r w:rsidRPr="00D1382C">
        <w:rPr>
          <w:szCs w:val="28"/>
        </w:rPr>
        <w:t>Максимальная нагрузка потребителей Р</w:t>
      </w:r>
      <w:r w:rsidRPr="00D1382C">
        <w:rPr>
          <w:szCs w:val="28"/>
          <w:vertAlign w:val="subscript"/>
        </w:rPr>
        <w:t>МАХ</w:t>
      </w:r>
      <w:r w:rsidRPr="00D1382C">
        <w:rPr>
          <w:szCs w:val="28"/>
        </w:rPr>
        <w:t xml:space="preserve">  равна (2.27), обычно это зимний период времени, возможная наибольшая суточная мощность</w:t>
      </w:r>
    </w:p>
    <w:p w:rsidR="00930ACC" w:rsidRPr="00D1382C" w:rsidRDefault="00930ACC" w:rsidP="00930ACC">
      <w:pPr>
        <w:autoSpaceDE w:val="0"/>
        <w:autoSpaceDN w:val="0"/>
        <w:adjustRightInd w:val="0"/>
        <w:ind w:firstLine="1276"/>
        <w:jc w:val="center"/>
        <w:rPr>
          <w:szCs w:val="28"/>
        </w:rPr>
      </w:pP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34"/>
          <w:szCs w:val="28"/>
        </w:rPr>
        <w:object w:dxaOrig="5240" w:dyaOrig="780">
          <v:shape id="_x0000_i1027" type="#_x0000_t75" style="width:261.75pt;height:39pt" o:ole="">
            <v:imagedata r:id="rId8" o:title=""/>
          </v:shape>
          <o:OLEObject Type="Embed" ProgID="Equation.3" ShapeID="_x0000_i1027" DrawAspect="Content" ObjectID="_1455131833" r:id="rId9"/>
        </w:object>
      </w:r>
      <w:r w:rsidRPr="00D1382C">
        <w:rPr>
          <w:szCs w:val="28"/>
        </w:rPr>
        <w:t xml:space="preserve">           (2.27)</w:t>
      </w:r>
    </w:p>
    <w:p w:rsidR="00930ACC" w:rsidRPr="00D1382C" w:rsidRDefault="00930ACC" w:rsidP="00930ACC">
      <w:pPr>
        <w:pStyle w:val="NoSpacing"/>
        <w:jc w:val="right"/>
        <w:rPr>
          <w:szCs w:val="28"/>
        </w:rPr>
      </w:pP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>где</w:t>
      </w:r>
      <w:proofErr w:type="gramStart"/>
      <w:r w:rsidRPr="00D1382C">
        <w:rPr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sz w:val="20"/>
                <w:szCs w:val="20"/>
              </w:rPr>
              <m:t>О</m:t>
            </m:r>
          </m:sub>
        </m:sSub>
      </m:oMath>
      <w:r w:rsidRPr="00D1382C">
        <w:rPr>
          <w:szCs w:val="28"/>
        </w:rPr>
        <w:t xml:space="preserve"> - коэффициент одновременности, 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left="1276" w:firstLine="0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К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З</m:t>
            </m:r>
          </m:sub>
        </m:sSub>
      </m:oMath>
      <w:r w:rsidRPr="00D1382C">
        <w:rPr>
          <w:szCs w:val="28"/>
        </w:rPr>
        <w:t xml:space="preserve"> - коэффициент загрузки,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left="1276" w:firstLine="0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К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С</m:t>
            </m:r>
          </m:sub>
        </m:sSub>
      </m:oMath>
      <w:r w:rsidRPr="00D1382C">
        <w:rPr>
          <w:szCs w:val="28"/>
        </w:rPr>
        <w:t xml:space="preserve"> - коэффициент спроса для рассматриваемой группы потребителей.</w:t>
      </w:r>
    </w:p>
    <w:p w:rsidR="00930ACC" w:rsidRPr="00D1382C" w:rsidRDefault="00930ACC" w:rsidP="00930ACC">
      <w:pPr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 xml:space="preserve">В летнее и зимнее время суточные графики отличаются в рабочие и выходные дни. Основным является зимний график. </w:t>
      </w:r>
    </w:p>
    <w:p w:rsidR="00930ACC" w:rsidRPr="00D1382C" w:rsidRDefault="00930ACC" w:rsidP="00930ACC">
      <w:pPr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 xml:space="preserve">Кроме графиков активной мощности есть графики реактивной мощности, рисунок 2.16. Максимальная реактивная нагрузка, обычно приходится на максимум активной нагрузки. Расчетное значение реактивной мощности потребителей определяется по (2.28) </w:t>
      </w: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12"/>
          <w:szCs w:val="28"/>
        </w:rPr>
        <w:object w:dxaOrig="2700" w:dyaOrig="380">
          <v:shape id="_x0000_i1028" type="#_x0000_t75" style="width:136.5pt;height:18.75pt" o:ole="">
            <v:imagedata r:id="rId10" o:title=""/>
          </v:shape>
          <o:OLEObject Type="Embed" ProgID="Equation.3" ShapeID="_x0000_i1028" DrawAspect="Content" ObjectID="_1455131834" r:id="rId11"/>
        </w:object>
      </w:r>
      <w:r w:rsidRPr="00D1382C">
        <w:rPr>
          <w:szCs w:val="28"/>
        </w:rPr>
        <w:t xml:space="preserve">                                 (2.28)</w:t>
      </w:r>
    </w:p>
    <w:p w:rsidR="00930ACC" w:rsidRPr="00D1382C" w:rsidRDefault="00930ACC" w:rsidP="00930ACC">
      <w:pPr>
        <w:autoSpaceDE w:val="0"/>
        <w:autoSpaceDN w:val="0"/>
        <w:adjustRightInd w:val="0"/>
        <w:rPr>
          <w:szCs w:val="28"/>
        </w:rPr>
      </w:pPr>
    </w:p>
    <w:p w:rsidR="00930ACC" w:rsidRDefault="00930ACC" w:rsidP="00930ACC">
      <w:pPr>
        <w:tabs>
          <w:tab w:val="left" w:pos="993"/>
        </w:tabs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>где   - определяется по задан</w:t>
      </w:r>
      <w:r>
        <w:rPr>
          <w:szCs w:val="28"/>
        </w:rPr>
        <w:t>ному энергосистемой потребителю</w:t>
      </w:r>
      <w:r w:rsidRPr="00D1382C">
        <w:rPr>
          <w:szCs w:val="28"/>
        </w:rPr>
        <w:t>.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  <w:r w:rsidRPr="00D1382C">
        <w:rPr>
          <w:szCs w:val="28"/>
        </w:rPr>
        <w:object w:dxaOrig="7078" w:dyaOrig="3690">
          <v:shape id="_x0000_i1029" type="#_x0000_t75" style="width:354pt;height:184.5pt" o:ole="">
            <v:imagedata r:id="rId12" o:title=""/>
          </v:shape>
          <o:OLEObject Type="Embed" ProgID="Visio.Drawing.11" ShapeID="_x0000_i1029" DrawAspect="Content" ObjectID="_1455131835" r:id="rId13"/>
        </w:object>
      </w: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  <w:r w:rsidRPr="00D1382C">
        <w:rPr>
          <w:szCs w:val="28"/>
        </w:rPr>
        <w:lastRenderedPageBreak/>
        <w:t>Рисунок 2.16 - Суточные графики активной, реактивной и полной мощности</w:t>
      </w: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>Полная мощность определяется по известным значениям активной и реактивной мощностей на каждом интервале времени</w:t>
      </w: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14"/>
          <w:szCs w:val="28"/>
        </w:rPr>
        <w:object w:dxaOrig="1700" w:dyaOrig="520">
          <v:shape id="_x0000_i1030" type="#_x0000_t75" style="width:84.75pt;height:25.5pt" o:ole="">
            <v:imagedata r:id="rId14" o:title=""/>
          </v:shape>
          <o:OLEObject Type="Embed" ProgID="Equation.3" ShapeID="_x0000_i1030" DrawAspect="Content" ObjectID="_1455131836" r:id="rId15"/>
        </w:object>
      </w:r>
      <w:r w:rsidRPr="00D1382C">
        <w:rPr>
          <w:position w:val="-16"/>
          <w:szCs w:val="28"/>
        </w:rPr>
        <w:t>.</w:t>
      </w:r>
      <w:r w:rsidRPr="00D1382C">
        <w:rPr>
          <w:szCs w:val="28"/>
        </w:rPr>
        <w:t xml:space="preserve">                                         (2.29)</w:t>
      </w:r>
    </w:p>
    <w:p w:rsidR="00930ACC" w:rsidRPr="00D1382C" w:rsidRDefault="00930ACC" w:rsidP="00930ACC">
      <w:pPr>
        <w:pStyle w:val="NoSpacing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2.4.2 Суточные графики районной подстанции</w:t>
      </w:r>
    </w:p>
    <w:p w:rsidR="00930ACC" w:rsidRDefault="00930ACC" w:rsidP="00930ACC">
      <w:pPr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 xml:space="preserve">Определение графика нагрузки на шинах районной подстанции показано на рисунке 2.17. Суммарный график на шинах НН районной подстанции равен сумме в узлах А и Б,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w:proofErr w:type="gramStart"/>
            <m:r>
              <w:rPr>
                <w:rFonts w:ascii="Cambria Math" w:hAnsi="Cambria Math"/>
                <w:sz w:val="20"/>
                <w:szCs w:val="20"/>
              </w:rPr>
              <m:t>Р</m:t>
            </m:r>
            <w:proofErr w:type="gramEnd"/>
          </m:e>
          <m:sub>
            <m:r>
              <w:rPr>
                <w:rFonts w:ascii="Cambria Math" w:hAnsi="Cambria Math"/>
                <w:sz w:val="20"/>
                <w:szCs w:val="20"/>
              </w:rPr>
              <m:t>В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Р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А</m:t>
            </m:r>
          </m:sub>
        </m:sSub>
        <m: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Р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Б</m:t>
            </m:r>
          </m:sub>
        </m:sSub>
      </m:oMath>
      <w:r w:rsidRPr="00D1382C">
        <w:rPr>
          <w:szCs w:val="28"/>
        </w:rPr>
        <w:t>, в интервалах времени суток. Мощность на шинах ВН этой же подстанции учитывает потери мощности в трансформаторе и линии, а рисунке 2.17 заштрихованные области.</w:t>
      </w:r>
    </w:p>
    <w:p w:rsidR="00930ACC" w:rsidRPr="00D1382C" w:rsidRDefault="00930ACC" w:rsidP="00930ACC">
      <w:pPr>
        <w:autoSpaceDE w:val="0"/>
        <w:autoSpaceDN w:val="0"/>
        <w:adjustRightInd w:val="0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D1382C">
        <w:rPr>
          <w:szCs w:val="28"/>
        </w:rPr>
        <w:object w:dxaOrig="10386" w:dyaOrig="6250">
          <v:shape id="_x0000_i1031" type="#_x0000_t75" style="width:477.75pt;height:287.25pt" o:ole="">
            <v:imagedata r:id="rId16" o:title=""/>
          </v:shape>
          <o:OLEObject Type="Embed" ProgID="Visio.Drawing.11" ShapeID="_x0000_i1031" DrawAspect="Content" ObjectID="_1455131837" r:id="rId17"/>
        </w:object>
      </w:r>
    </w:p>
    <w:p w:rsidR="00930AC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</w:p>
    <w:p w:rsidR="00930AC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  <w:r w:rsidRPr="00D1382C">
        <w:rPr>
          <w:szCs w:val="28"/>
        </w:rPr>
        <w:t>а) поясняющая схема, б) графики отдельных потребителей, в) суммарный график нагрузки</w:t>
      </w: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  <w:r w:rsidRPr="00D1382C">
        <w:rPr>
          <w:szCs w:val="28"/>
        </w:rPr>
        <w:t xml:space="preserve">Рисунок 2.17 - Суточный график активной нагрузки на шинах районной </w:t>
      </w: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  <w:r w:rsidRPr="00D1382C">
        <w:rPr>
          <w:szCs w:val="28"/>
        </w:rPr>
        <w:t>подстанции</w:t>
      </w: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ind w:firstLine="0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>Суммарные потери для ступеней графика определяются по общим выражениям вида</w:t>
      </w:r>
    </w:p>
    <w:p w:rsidR="00930ACC" w:rsidRPr="00D1382C" w:rsidRDefault="00930ACC" w:rsidP="00930ACC">
      <w:pPr>
        <w:autoSpaceDE w:val="0"/>
        <w:autoSpaceDN w:val="0"/>
        <w:adjustRightInd w:val="0"/>
        <w:ind w:firstLine="0"/>
        <w:rPr>
          <w:szCs w:val="28"/>
        </w:rPr>
      </w:pP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118"/>
          <w:szCs w:val="28"/>
        </w:rPr>
        <w:object w:dxaOrig="4260" w:dyaOrig="2500">
          <v:shape id="_x0000_i1032" type="#_x0000_t75" style="width:215.25pt;height:123.75pt" o:ole="">
            <v:imagedata r:id="rId18" o:title=""/>
          </v:shape>
          <o:OLEObject Type="Embed" ProgID="Equation.3" ShapeID="_x0000_i1032" DrawAspect="Content" ObjectID="_1455131838" r:id="rId19"/>
        </w:object>
      </w:r>
      <w:r w:rsidRPr="00D1382C">
        <w:rPr>
          <w:position w:val="-16"/>
          <w:szCs w:val="28"/>
        </w:rPr>
        <w:t>.</w:t>
      </w:r>
      <w:r w:rsidRPr="00D1382C">
        <w:rPr>
          <w:szCs w:val="28"/>
        </w:rPr>
        <w:t xml:space="preserve">                           (2.30)</w:t>
      </w:r>
    </w:p>
    <w:p w:rsidR="00930ACC" w:rsidRPr="00D1382C" w:rsidRDefault="00930ACC" w:rsidP="00930ACC">
      <w:pPr>
        <w:autoSpaceDE w:val="0"/>
        <w:autoSpaceDN w:val="0"/>
        <w:adjustRightInd w:val="0"/>
        <w:ind w:firstLine="0"/>
        <w:rPr>
          <w:szCs w:val="28"/>
        </w:rPr>
      </w:pP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rPr>
          <w:szCs w:val="28"/>
        </w:rPr>
      </w:pPr>
      <w:proofErr w:type="gramStart"/>
      <w:r w:rsidRPr="00D1382C">
        <w:rPr>
          <w:szCs w:val="28"/>
        </w:rPr>
        <w:t xml:space="preserve">где </w:t>
      </w:r>
      <w:r w:rsidRPr="00D1382C">
        <w:rPr>
          <w:position w:val="-16"/>
          <w:szCs w:val="28"/>
        </w:rPr>
        <w:object w:dxaOrig="2060" w:dyaOrig="480">
          <v:shape id="_x0000_i1033" type="#_x0000_t75" style="width:104.25pt;height:24pt" o:ole="">
            <v:imagedata r:id="rId20" o:title=""/>
          </v:shape>
          <o:OLEObject Type="Embed" ProgID="Equation.3" ShapeID="_x0000_i1033" DrawAspect="Content" ObjectID="_1455131839" r:id="rId21"/>
        </w:object>
      </w:r>
      <w:r w:rsidRPr="00D1382C">
        <w:rPr>
          <w:szCs w:val="28"/>
        </w:rPr>
        <w:t xml:space="preserve"> - постоянные потери активной и реактивной мощностей, </w:t>
      </w:r>
      <w:proofErr w:type="gramEnd"/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1276"/>
        <w:rPr>
          <w:szCs w:val="28"/>
        </w:rPr>
      </w:pPr>
      <w:r w:rsidRPr="00D1382C">
        <w:rPr>
          <w:position w:val="-16"/>
          <w:szCs w:val="28"/>
        </w:rPr>
        <w:object w:dxaOrig="2380" w:dyaOrig="480">
          <v:shape id="_x0000_i1034" type="#_x0000_t75" style="width:119.25pt;height:24pt" o:ole="">
            <v:imagedata r:id="rId22" o:title=""/>
          </v:shape>
          <o:OLEObject Type="Embed" ProgID="Equation.3" ShapeID="_x0000_i1034" DrawAspect="Content" ObjectID="_1455131840" r:id="rId23"/>
        </w:object>
      </w:r>
      <w:r w:rsidRPr="00D1382C">
        <w:rPr>
          <w:szCs w:val="28"/>
        </w:rPr>
        <w:t xml:space="preserve">- переменные потери активной и реактивной мощностей, 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1276"/>
        <w:rPr>
          <w:szCs w:val="28"/>
        </w:rPr>
      </w:pPr>
      <w:r w:rsidRPr="00D1382C">
        <w:rPr>
          <w:position w:val="-12"/>
          <w:szCs w:val="28"/>
        </w:rPr>
        <w:object w:dxaOrig="279" w:dyaOrig="380">
          <v:shape id="_x0000_i1035" type="#_x0000_t75" style="width:14.25pt;height:18.75pt" o:ole="">
            <v:imagedata r:id="rId24" o:title=""/>
          </v:shape>
          <o:OLEObject Type="Embed" ProgID="Equation.3" ShapeID="_x0000_i1035" DrawAspect="Content" ObjectID="_1455131841" r:id="rId25"/>
        </w:object>
      </w:r>
      <w:r w:rsidRPr="00D1382C">
        <w:rPr>
          <w:szCs w:val="28"/>
        </w:rPr>
        <w:t xml:space="preserve"> - полная мощность  </w:t>
      </w:r>
      <w:proofErr w:type="spellStart"/>
      <w:r w:rsidRPr="00D1382C">
        <w:rPr>
          <w:i/>
          <w:szCs w:val="28"/>
          <w:lang w:val="en-US"/>
        </w:rPr>
        <w:t>i</w:t>
      </w:r>
      <w:proofErr w:type="spellEnd"/>
      <w:r w:rsidRPr="00D1382C">
        <w:rPr>
          <w:szCs w:val="28"/>
        </w:rPr>
        <w:t xml:space="preserve">  ступени,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1276"/>
        <w:rPr>
          <w:szCs w:val="28"/>
        </w:rPr>
      </w:pPr>
      <w:r w:rsidRPr="00D1382C">
        <w:rPr>
          <w:position w:val="-16"/>
          <w:szCs w:val="28"/>
        </w:rPr>
        <w:object w:dxaOrig="700" w:dyaOrig="420">
          <v:shape id="_x0000_i1036" type="#_x0000_t75" style="width:35.25pt;height:21pt" o:ole="">
            <v:imagedata r:id="rId26" o:title=""/>
          </v:shape>
          <o:OLEObject Type="Embed" ProgID="Equation.3" ShapeID="_x0000_i1036" DrawAspect="Content" ObjectID="_1455131842" r:id="rId27"/>
        </w:object>
      </w:r>
      <w:r w:rsidRPr="00D1382C">
        <w:rPr>
          <w:szCs w:val="28"/>
        </w:rPr>
        <w:t>- максимальная мощность нагрузки, при которой определяются максимальные потери.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Суточные графики энергосистемы показаны на рисунке 2.18. Мощность генераторов станции обозначена - Р</w:t>
      </w:r>
      <w:r w:rsidRPr="00D1382C">
        <w:rPr>
          <w:noProof/>
          <w:szCs w:val="28"/>
          <w:vertAlign w:val="subscript"/>
        </w:rPr>
        <w:t>Г</w:t>
      </w:r>
      <w:r w:rsidRPr="00D1382C">
        <w:rPr>
          <w:noProof/>
          <w:szCs w:val="28"/>
        </w:rPr>
        <w:t>, мощность нагрузки - Р</w:t>
      </w:r>
      <w:r w:rsidRPr="00D1382C">
        <w:rPr>
          <w:noProof/>
          <w:szCs w:val="28"/>
          <w:vertAlign w:val="subscript"/>
          <w:lang w:val="en-US"/>
        </w:rPr>
        <w:t>S</w:t>
      </w:r>
      <w:r w:rsidRPr="00D1382C">
        <w:rPr>
          <w:noProof/>
          <w:szCs w:val="28"/>
          <w:vertAlign w:val="subscript"/>
        </w:rPr>
        <w:t>.НАГР</w:t>
      </w:r>
      <w:r w:rsidRPr="00D1382C">
        <w:rPr>
          <w:noProof/>
          <w:szCs w:val="28"/>
        </w:rPr>
        <w:t>, мощность приемников собственных нужд станции - Р</w:t>
      </w:r>
      <w:r w:rsidRPr="00D1382C">
        <w:rPr>
          <w:noProof/>
          <w:szCs w:val="28"/>
          <w:vertAlign w:val="subscript"/>
        </w:rPr>
        <w:t>С.Н.МАХ</w:t>
      </w:r>
      <w:r w:rsidRPr="00D1382C">
        <w:rPr>
          <w:noProof/>
          <w:szCs w:val="28"/>
        </w:rPr>
        <w:t xml:space="preserve">,  общие потери мощности - </w:t>
      </w:r>
      <w:r w:rsidRPr="00D1382C">
        <w:rPr>
          <w:noProof/>
          <w:szCs w:val="28"/>
        </w:rPr>
        <w:sym w:font="Symbol" w:char="F044"/>
      </w:r>
      <w:r w:rsidRPr="00D1382C">
        <w:rPr>
          <w:noProof/>
          <w:szCs w:val="28"/>
        </w:rPr>
        <w:t>Р.</w:t>
      </w:r>
    </w:p>
    <w:p w:rsidR="00930ACC" w:rsidRPr="00D1382C" w:rsidRDefault="00930ACC" w:rsidP="00930ACC">
      <w:pPr>
        <w:autoSpaceDE w:val="0"/>
        <w:autoSpaceDN w:val="0"/>
        <w:adjustRightInd w:val="0"/>
        <w:ind w:firstLine="0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D1382C">
        <w:rPr>
          <w:szCs w:val="28"/>
        </w:rPr>
        <w:object w:dxaOrig="6306" w:dyaOrig="4395">
          <v:shape id="_x0000_i1037" type="#_x0000_t75" style="width:312pt;height:219.75pt" o:ole="">
            <v:imagedata r:id="rId28" o:title=""/>
          </v:shape>
          <o:OLEObject Type="Embed" ProgID="Visio.Drawing.11" ShapeID="_x0000_i1037" DrawAspect="Content" ObjectID="_1455131843" r:id="rId29"/>
        </w:object>
      </w: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szCs w:val="28"/>
        </w:rPr>
      </w:pPr>
      <w:r w:rsidRPr="00D1382C">
        <w:rPr>
          <w:szCs w:val="28"/>
        </w:rPr>
        <w:t>Рисунок 2.18 - График активной нагрузки энергосистемы</w:t>
      </w:r>
    </w:p>
    <w:p w:rsidR="00930ACC" w:rsidRPr="00D1382C" w:rsidRDefault="00930ACC" w:rsidP="00930ACC">
      <w:pPr>
        <w:autoSpaceDE w:val="0"/>
        <w:autoSpaceDN w:val="0"/>
        <w:adjustRightInd w:val="0"/>
        <w:ind w:firstLine="0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ind w:firstLine="0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2.4.3 Суточные графики нагрузки электростанций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 xml:space="preserve">График нагрузки генераторов станции получают суммированием мощности нагрузки , потерь распределения в сетях и энергосистеме с учетом дополнительного расхода электроэнергии на собственные нужды. 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При колебанях нагрузки электростанций учитывается переменый характер потребления собственных нужд</w:t>
      </w:r>
    </w:p>
    <w:p w:rsidR="00930ACC" w:rsidRPr="00D1382C" w:rsidRDefault="00930ACC" w:rsidP="00930ACC">
      <w:pPr>
        <w:autoSpaceDE w:val="0"/>
        <w:autoSpaceDN w:val="0"/>
        <w:adjustRightInd w:val="0"/>
        <w:jc w:val="center"/>
        <w:rPr>
          <w:noProof/>
          <w:szCs w:val="28"/>
        </w:rPr>
      </w:pP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36"/>
          <w:szCs w:val="28"/>
        </w:rPr>
        <w:object w:dxaOrig="3720" w:dyaOrig="859">
          <v:shape id="_x0000_i1038" type="#_x0000_t75" style="width:186pt;height:42.75pt" o:ole="">
            <v:imagedata r:id="rId30" o:title=""/>
          </v:shape>
          <o:OLEObject Type="Embed" ProgID="Equation.3" ShapeID="_x0000_i1038" DrawAspect="Content" ObjectID="_1455131844" r:id="rId31"/>
        </w:object>
      </w:r>
      <w:r w:rsidRPr="00D1382C">
        <w:rPr>
          <w:position w:val="-16"/>
          <w:szCs w:val="28"/>
        </w:rPr>
        <w:t>.</w:t>
      </w:r>
      <w:r w:rsidRPr="00D1382C">
        <w:rPr>
          <w:szCs w:val="28"/>
        </w:rPr>
        <w:t xml:space="preserve">                         (2.31)</w:t>
      </w: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w:proofErr w:type="gramStart"/>
            <m:r>
              <w:rPr>
                <w:rFonts w:ascii="Cambria Math" w:hAnsi="Cambria Math"/>
                <w:sz w:val="20"/>
                <w:szCs w:val="20"/>
              </w:rPr>
              <m:t>Р</m:t>
            </m:r>
            <w:proofErr w:type="gramEnd"/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Pr="00D1382C">
        <w:rPr>
          <w:szCs w:val="28"/>
        </w:rPr>
        <w:t xml:space="preserve"> - мощность, отдаваемая с шин подстанции,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1134"/>
        <w:rPr>
          <w:szCs w:val="28"/>
        </w:rPr>
      </w:pPr>
      <w:r w:rsidRPr="00D1382C">
        <w:rPr>
          <w:szCs w:val="28"/>
        </w:rPr>
        <w:t>Р</w:t>
      </w:r>
      <w:r w:rsidRPr="00D1382C">
        <w:rPr>
          <w:szCs w:val="28"/>
          <w:vertAlign w:val="subscript"/>
        </w:rPr>
        <w:t>УСТ</w:t>
      </w:r>
      <w:r w:rsidRPr="00D1382C">
        <w:rPr>
          <w:szCs w:val="28"/>
        </w:rPr>
        <w:t xml:space="preserve"> - установленная мощность генераторов станции, 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1134"/>
        <w:rPr>
          <w:szCs w:val="28"/>
        </w:rPr>
      </w:pPr>
      <w:r w:rsidRPr="00D1382C">
        <w:rPr>
          <w:szCs w:val="28"/>
        </w:rPr>
        <w:t>Р</w:t>
      </w:r>
      <w:r w:rsidRPr="00D1382C">
        <w:rPr>
          <w:szCs w:val="28"/>
          <w:vertAlign w:val="subscript"/>
        </w:rPr>
        <w:t>С.Н.</w:t>
      </w:r>
      <w:r w:rsidRPr="00D1382C">
        <w:rPr>
          <w:szCs w:val="28"/>
          <w:vertAlign w:val="subscript"/>
          <w:lang w:val="en-US"/>
        </w:rPr>
        <w:t>max</w:t>
      </w:r>
      <w:r w:rsidRPr="00D1382C">
        <w:rPr>
          <w:szCs w:val="28"/>
        </w:rPr>
        <w:t xml:space="preserve"> -максимальный расход на собственные нужды, 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1134"/>
        <w:rPr>
          <w:szCs w:val="28"/>
        </w:rPr>
      </w:pPr>
      <w:r w:rsidRPr="00D1382C">
        <w:rPr>
          <w:szCs w:val="28"/>
        </w:rPr>
        <w:t>0,4 и 0,6 - коэффициенты, характеризующие долю постоянной и переменной части расхода на собственные нужды.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szCs w:val="28"/>
        </w:rPr>
      </w:pPr>
      <w:r w:rsidRPr="00D1382C">
        <w:rPr>
          <w:szCs w:val="28"/>
        </w:rPr>
        <w:t>Между отдельными электростанциями нагрузка распределяется с учетом обеспечения максимальной эффективности энергосистемы в целом. Исходя из этого, диспетчерской службой энергосистемы электростанциям задаются суточные графики. Суточный график электростанций формируется из графика аналогичного графику на рисунке 2.18, из которого вычитается график потребления местной нагрузки и расход на собственные нужды Р</w:t>
      </w:r>
      <w:r w:rsidRPr="00D1382C">
        <w:rPr>
          <w:szCs w:val="28"/>
          <w:vertAlign w:val="subscript"/>
        </w:rPr>
        <w:t>С.Н</w:t>
      </w:r>
      <w:r w:rsidRPr="00D1382C">
        <w:rPr>
          <w:szCs w:val="28"/>
        </w:rPr>
        <w:t>.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szCs w:val="28"/>
        </w:rPr>
      </w:pPr>
    </w:p>
    <w:p w:rsidR="00930ACC" w:rsidRPr="00D1382C" w:rsidRDefault="00930ACC" w:rsidP="00930ACC">
      <w:pPr>
        <w:autoSpaceDE w:val="0"/>
        <w:autoSpaceDN w:val="0"/>
        <w:adjustRightInd w:val="0"/>
        <w:rPr>
          <w:noProof/>
          <w:szCs w:val="28"/>
        </w:rPr>
      </w:pPr>
      <w:r w:rsidRPr="00D1382C">
        <w:rPr>
          <w:noProof/>
          <w:szCs w:val="28"/>
        </w:rPr>
        <w:t>2.4.3 Годовой график продолжительности нагрузок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szCs w:val="28"/>
        </w:rPr>
      </w:pPr>
      <w:r w:rsidRPr="00D1382C">
        <w:rPr>
          <w:noProof/>
          <w:szCs w:val="28"/>
        </w:rPr>
        <w:t>Годовой график показывает число часов электроустановки с различыми нагрузками. Нагрузки на графике располагают в порядке убывания мощностей от Р</w:t>
      </w:r>
      <w:r w:rsidRPr="00D1382C">
        <w:rPr>
          <w:noProof/>
          <w:szCs w:val="28"/>
          <w:vertAlign w:val="subscript"/>
        </w:rPr>
        <w:t>МАХ</w:t>
      </w:r>
      <w:r w:rsidRPr="00D1382C">
        <w:rPr>
          <w:noProof/>
          <w:szCs w:val="28"/>
        </w:rPr>
        <w:t xml:space="preserve"> до Р</w:t>
      </w:r>
      <w:r w:rsidRPr="00D1382C">
        <w:rPr>
          <w:noProof/>
          <w:szCs w:val="28"/>
          <w:vertAlign w:val="subscript"/>
        </w:rPr>
        <w:t>МИН</w:t>
      </w:r>
      <w:r w:rsidRPr="00D1382C">
        <w:rPr>
          <w:noProof/>
          <w:szCs w:val="28"/>
        </w:rPr>
        <w:t>.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szCs w:val="28"/>
        </w:rPr>
      </w:pPr>
      <w:r w:rsidRPr="00D1382C">
        <w:rPr>
          <w:szCs w:val="28"/>
        </w:rPr>
        <w:t xml:space="preserve">Из </w:t>
      </w:r>
      <w:r w:rsidRPr="00D1382C">
        <w:rPr>
          <w:noProof/>
          <w:szCs w:val="28"/>
        </w:rPr>
        <w:t>годового графика продолжительности нагрузок определяются технико-экономические показатели, рассчитыватся потер электроэнергии, выполняется оценка использования оборудования в течение года.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noProof/>
          <w:szCs w:val="28"/>
        </w:rPr>
      </w:pPr>
      <w:r w:rsidRPr="00D1382C">
        <w:rPr>
          <w:noProof/>
          <w:szCs w:val="28"/>
        </w:rPr>
        <w:t>Технико-экономические показатели годового графика.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noProof/>
          <w:szCs w:val="28"/>
        </w:rPr>
      </w:pPr>
      <w:r w:rsidRPr="00D1382C">
        <w:rPr>
          <w:noProof/>
          <w:szCs w:val="28"/>
        </w:rPr>
        <w:t>1) Энергия, произведенная или потребленная за рассматриваемый период равна площади, ограниченной кривой графика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12"/>
          <w:szCs w:val="28"/>
        </w:rPr>
        <w:object w:dxaOrig="1460" w:dyaOrig="380">
          <v:shape id="_x0000_i1039" type="#_x0000_t75" style="width:72.75pt;height:18.75pt" o:ole="">
            <v:imagedata r:id="rId32" o:title=""/>
          </v:shape>
          <o:OLEObject Type="Embed" ProgID="Equation.3" ShapeID="_x0000_i1039" DrawAspect="Content" ObjectID="_1455131845" r:id="rId33"/>
        </w:object>
      </w:r>
      <w:r w:rsidRPr="00D1382C">
        <w:rPr>
          <w:position w:val="-16"/>
          <w:szCs w:val="28"/>
        </w:rPr>
        <w:t>.</w:t>
      </w:r>
      <w:r w:rsidRPr="00D1382C">
        <w:rPr>
          <w:szCs w:val="28"/>
        </w:rPr>
        <w:t xml:space="preserve">                                         (2.32)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szCs w:val="28"/>
        </w:rPr>
      </w:pP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w:proofErr w:type="gramStart"/>
            <m:r>
              <w:rPr>
                <w:rFonts w:ascii="Cambria Math" w:hAnsi="Cambria Math"/>
                <w:sz w:val="20"/>
                <w:szCs w:val="20"/>
              </w:rPr>
              <m:t>Р</m:t>
            </m:r>
            <w:proofErr w:type="gramEnd"/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Pr="00D1382C">
        <w:rPr>
          <w:szCs w:val="28"/>
        </w:rPr>
        <w:t xml:space="preserve"> - мощность, ступени графика,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1134"/>
        <w:rPr>
          <w:szCs w:val="28"/>
        </w:rPr>
      </w:pPr>
      <w:r w:rsidRPr="00D1382C">
        <w:rPr>
          <w:szCs w:val="28"/>
        </w:rPr>
        <w:t>Т</w:t>
      </w:r>
      <w:proofErr w:type="spellStart"/>
      <w:proofErr w:type="gramStart"/>
      <w:r w:rsidRPr="00D1382C">
        <w:rPr>
          <w:i/>
          <w:szCs w:val="28"/>
          <w:vertAlign w:val="subscript"/>
          <w:lang w:val="en-US"/>
        </w:rPr>
        <w:t>i</w:t>
      </w:r>
      <w:proofErr w:type="spellEnd"/>
      <w:proofErr w:type="gramEnd"/>
      <w:r w:rsidRPr="00D1382C">
        <w:rPr>
          <w:szCs w:val="28"/>
        </w:rPr>
        <w:t xml:space="preserve">  - продолжительность ступени.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szCs w:val="28"/>
        </w:rPr>
      </w:pPr>
      <w:r w:rsidRPr="00D1382C">
        <w:rPr>
          <w:szCs w:val="28"/>
        </w:rPr>
        <w:t xml:space="preserve">2) Средняя нагрузка за рассматриваемый период (сутки, год) равна 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szCs w:val="28"/>
        </w:rPr>
      </w:pP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26"/>
          <w:szCs w:val="28"/>
        </w:rPr>
        <w:object w:dxaOrig="1200" w:dyaOrig="700">
          <v:shape id="_x0000_i1040" type="#_x0000_t75" style="width:60.75pt;height:34.5pt" o:ole="">
            <v:imagedata r:id="rId34" o:title=""/>
          </v:shape>
          <o:OLEObject Type="Embed" ProgID="Equation.3" ShapeID="_x0000_i1040" DrawAspect="Content" ObjectID="_1455131846" r:id="rId35"/>
        </w:object>
      </w:r>
      <w:r w:rsidRPr="00D1382C">
        <w:rPr>
          <w:position w:val="-16"/>
          <w:szCs w:val="28"/>
        </w:rPr>
        <w:t>.</w:t>
      </w:r>
      <w:r w:rsidRPr="00D1382C">
        <w:rPr>
          <w:szCs w:val="28"/>
        </w:rPr>
        <w:t xml:space="preserve">                                         (2.33)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szCs w:val="28"/>
        </w:rPr>
      </w:pP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rPr>
          <w:szCs w:val="28"/>
        </w:rPr>
      </w:pPr>
      <w:r w:rsidRPr="00D1382C">
        <w:rPr>
          <w:szCs w:val="28"/>
        </w:rPr>
        <w:t>где</w:t>
      </w:r>
      <w:proofErr w:type="gramStart"/>
      <w:r w:rsidRPr="00D1382C">
        <w:rPr>
          <w:szCs w:val="28"/>
        </w:rPr>
        <w:t xml:space="preserve"> Т</w:t>
      </w:r>
      <w:proofErr w:type="gramEnd"/>
      <w:r w:rsidRPr="00D1382C">
        <w:rPr>
          <w:szCs w:val="28"/>
        </w:rPr>
        <w:t xml:space="preserve"> - длительность рассматриваемого периода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1134"/>
        <w:rPr>
          <w:szCs w:val="28"/>
        </w:rPr>
      </w:pPr>
      <w:r w:rsidRPr="00D1382C">
        <w:rPr>
          <w:szCs w:val="28"/>
          <w:lang w:val="en-US"/>
        </w:rPr>
        <w:t>W</w:t>
      </w:r>
      <w:r w:rsidRPr="00D1382C">
        <w:rPr>
          <w:szCs w:val="28"/>
          <w:vertAlign w:val="subscript"/>
        </w:rPr>
        <w:t>П</w:t>
      </w:r>
      <w:r w:rsidRPr="00D1382C">
        <w:rPr>
          <w:szCs w:val="28"/>
        </w:rPr>
        <w:t xml:space="preserve"> - </w:t>
      </w:r>
      <w:proofErr w:type="gramStart"/>
      <w:r w:rsidRPr="00D1382C">
        <w:rPr>
          <w:szCs w:val="28"/>
        </w:rPr>
        <w:t>электроэнергия  рассматриваемого</w:t>
      </w:r>
      <w:proofErr w:type="gramEnd"/>
      <w:r w:rsidRPr="00D1382C">
        <w:rPr>
          <w:szCs w:val="28"/>
        </w:rPr>
        <w:t xml:space="preserve"> периода.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1134"/>
        <w:rPr>
          <w:szCs w:val="28"/>
        </w:rPr>
      </w:pPr>
      <w:r w:rsidRPr="00D1382C">
        <w:rPr>
          <w:szCs w:val="28"/>
        </w:rPr>
        <w:t xml:space="preserve">3) Степень неравномерности графика определяется коэффициентом заполнения 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34"/>
          <w:szCs w:val="28"/>
        </w:rPr>
        <w:object w:dxaOrig="2439" w:dyaOrig="780">
          <v:shape id="_x0000_i1041" type="#_x0000_t75" style="width:122.25pt;height:39pt" o:ole="">
            <v:imagedata r:id="rId36" o:title=""/>
          </v:shape>
          <o:OLEObject Type="Embed" ProgID="Equation.3" ShapeID="_x0000_i1041" DrawAspect="Content" ObjectID="_1455131847" r:id="rId37"/>
        </w:object>
      </w:r>
      <w:r w:rsidRPr="00D1382C">
        <w:rPr>
          <w:position w:val="-16"/>
          <w:szCs w:val="28"/>
        </w:rPr>
        <w:t>.</w:t>
      </w:r>
      <w:r w:rsidRPr="00D1382C">
        <w:rPr>
          <w:szCs w:val="28"/>
        </w:rPr>
        <w:t xml:space="preserve">                                 (2.34)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szCs w:val="28"/>
        </w:rPr>
      </w:pP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1134"/>
        <w:rPr>
          <w:szCs w:val="28"/>
        </w:rPr>
      </w:pPr>
      <w:r w:rsidRPr="00D1382C">
        <w:rPr>
          <w:szCs w:val="28"/>
        </w:rPr>
        <w:t>Коэффициент заполнения показывает, во сколько раз количество электроэнергии за рассматриваемый период меньше количества электроэнергии электроустановки, работающей с максимальной нагрузкой в течение рассматриваемого периода. Чем равномернее график, тем коэффициент заполнения ближе к единице.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szCs w:val="28"/>
        </w:rPr>
      </w:pPr>
      <w:r w:rsidRPr="00D1382C">
        <w:rPr>
          <w:szCs w:val="28"/>
        </w:rPr>
        <w:t xml:space="preserve">4) Условная продолжительность использования максимальной нагрузки 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34"/>
          <w:szCs w:val="28"/>
        </w:rPr>
        <w:object w:dxaOrig="3400" w:dyaOrig="780">
          <v:shape id="_x0000_i1042" type="#_x0000_t75" style="width:171.75pt;height:39pt" o:ole="">
            <v:imagedata r:id="rId38" o:title=""/>
          </v:shape>
          <o:OLEObject Type="Embed" ProgID="Equation.3" ShapeID="_x0000_i1042" DrawAspect="Content" ObjectID="_1455131848" r:id="rId39"/>
        </w:object>
      </w:r>
      <w:r w:rsidRPr="00D1382C">
        <w:rPr>
          <w:position w:val="-16"/>
          <w:szCs w:val="28"/>
        </w:rPr>
        <w:t xml:space="preserve">, </w:t>
      </w:r>
      <w:r w:rsidRPr="00D1382C">
        <w:rPr>
          <w:szCs w:val="28"/>
        </w:rPr>
        <w:t xml:space="preserve">                          (2.35)</w:t>
      </w:r>
    </w:p>
    <w:p w:rsidR="00930ACC" w:rsidRPr="00D1382C" w:rsidRDefault="00930ACC" w:rsidP="00930ACC">
      <w:pPr>
        <w:pStyle w:val="NoSpacing"/>
        <w:jc w:val="right"/>
        <w:rPr>
          <w:szCs w:val="28"/>
        </w:rPr>
      </w:pP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0"/>
        <w:rPr>
          <w:noProof/>
          <w:szCs w:val="28"/>
        </w:rPr>
      </w:pPr>
      <w:r w:rsidRPr="00D1382C">
        <w:rPr>
          <w:noProof/>
          <w:szCs w:val="28"/>
        </w:rPr>
        <w:t xml:space="preserve">показывает число часов работы электроустановки с максимальной нагрузкой в рассматриваемый период, что соответствует действительному потребленному (выработанному) количеству электроэнергии </w:t>
      </w:r>
      <w:r w:rsidRPr="00D1382C">
        <w:rPr>
          <w:noProof/>
          <w:szCs w:val="28"/>
          <w:lang w:val="en-US"/>
        </w:rPr>
        <w:t>W</w:t>
      </w:r>
      <w:r w:rsidRPr="00D1382C">
        <w:rPr>
          <w:noProof/>
          <w:szCs w:val="28"/>
          <w:vertAlign w:val="subscript"/>
        </w:rPr>
        <w:t>П</w:t>
      </w:r>
      <w:r w:rsidRPr="00D1382C">
        <w:rPr>
          <w:noProof/>
          <w:szCs w:val="28"/>
        </w:rPr>
        <w:t>.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rPr>
          <w:noProof/>
          <w:szCs w:val="28"/>
        </w:rPr>
      </w:pPr>
      <w:r w:rsidRPr="00D1382C">
        <w:rPr>
          <w:noProof/>
          <w:szCs w:val="28"/>
        </w:rPr>
        <w:t>5) Коэффициент использования установленной мощности или  продолжительность использования установленной мощости</w:t>
      </w: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34"/>
          <w:szCs w:val="28"/>
        </w:rPr>
        <w:object w:dxaOrig="2620" w:dyaOrig="780">
          <v:shape id="_x0000_i1043" type="#_x0000_t75" style="width:131.25pt;height:39pt" o:ole="">
            <v:imagedata r:id="rId40" o:title=""/>
          </v:shape>
          <o:OLEObject Type="Embed" ProgID="Equation.3" ShapeID="_x0000_i1043" DrawAspect="Content" ObjectID="_1455131849" r:id="rId41"/>
        </w:object>
      </w:r>
      <w:r w:rsidRPr="00D1382C">
        <w:rPr>
          <w:position w:val="-16"/>
          <w:szCs w:val="28"/>
        </w:rPr>
        <w:t xml:space="preserve">, </w:t>
      </w:r>
      <w:r w:rsidRPr="00D1382C">
        <w:rPr>
          <w:szCs w:val="28"/>
        </w:rPr>
        <w:t xml:space="preserve">                                (2.36)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jc w:val="center"/>
        <w:rPr>
          <w:noProof/>
          <w:szCs w:val="28"/>
        </w:rPr>
      </w:pPr>
    </w:p>
    <w:p w:rsidR="00930ACC" w:rsidRPr="00D1382C" w:rsidRDefault="00930ACC" w:rsidP="00930ACC">
      <w:pPr>
        <w:pStyle w:val="NoSpacing"/>
        <w:jc w:val="right"/>
        <w:rPr>
          <w:szCs w:val="28"/>
        </w:rPr>
      </w:pPr>
      <w:r w:rsidRPr="00D1382C">
        <w:rPr>
          <w:position w:val="-34"/>
          <w:szCs w:val="28"/>
        </w:rPr>
        <w:object w:dxaOrig="2580" w:dyaOrig="780">
          <v:shape id="_x0000_i1044" type="#_x0000_t75" style="width:130.5pt;height:39pt" o:ole="">
            <v:imagedata r:id="rId42" o:title=""/>
          </v:shape>
          <o:OLEObject Type="Embed" ProgID="Equation.3" ShapeID="_x0000_i1044" DrawAspect="Content" ObjectID="_1455131850" r:id="rId43"/>
        </w:object>
      </w:r>
      <w:r w:rsidRPr="00D1382C">
        <w:rPr>
          <w:position w:val="-16"/>
          <w:szCs w:val="28"/>
        </w:rPr>
        <w:t xml:space="preserve">, </w:t>
      </w:r>
      <w:r w:rsidRPr="00D1382C">
        <w:rPr>
          <w:szCs w:val="28"/>
        </w:rPr>
        <w:t xml:space="preserve">                                (2.37)</w:t>
      </w:r>
    </w:p>
    <w:p w:rsidR="00930ACC" w:rsidRPr="00D1382C" w:rsidRDefault="00930ACC" w:rsidP="00930ACC">
      <w:pPr>
        <w:tabs>
          <w:tab w:val="left" w:pos="993"/>
        </w:tabs>
        <w:autoSpaceDE w:val="0"/>
        <w:autoSpaceDN w:val="0"/>
        <w:adjustRightInd w:val="0"/>
        <w:ind w:firstLine="851"/>
        <w:jc w:val="center"/>
        <w:rPr>
          <w:noProof/>
          <w:szCs w:val="28"/>
        </w:rPr>
      </w:pPr>
    </w:p>
    <w:p w:rsidR="00930ACC" w:rsidRPr="00D1382C" w:rsidRDefault="00930ACC" w:rsidP="00930ACC">
      <w:pPr>
        <w:rPr>
          <w:szCs w:val="28"/>
        </w:rPr>
      </w:pPr>
    </w:p>
    <w:p w:rsidR="00B26EEA" w:rsidRDefault="00B26EEA"/>
    <w:sectPr w:rsidR="00B26EEA" w:rsidSect="00D138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ACC"/>
    <w:rsid w:val="00930ACC"/>
    <w:rsid w:val="00B2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930A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0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A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1078</Words>
  <Characters>6148</Characters>
  <Application>Microsoft Office Word</Application>
  <DocSecurity>0</DocSecurity>
  <Lines>51</Lines>
  <Paragraphs>14</Paragraphs>
  <ScaleCrop>false</ScaleCrop>
  <Company>Microsoft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2014-02-28T16:29:00Z</dcterms:created>
  <dcterms:modified xsi:type="dcterms:W3CDTF">2014-02-28T16:30:00Z</dcterms:modified>
</cp:coreProperties>
</file>